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ind w:left="2212" w:firstLine="0"/>
        <w:rPr>
          <w:rFonts w:ascii="Georgia" w:cs="Georgia" w:eastAsia="Georgia" w:hAnsi="Georgia"/>
          <w:i w:val="1"/>
          <w:sz w:val="28"/>
          <w:szCs w:val="28"/>
        </w:rPr>
      </w:pPr>
      <w:r w:rsidDel="00000000" w:rsidR="00000000" w:rsidRPr="00000000">
        <w:rPr>
          <w:rFonts w:ascii="Mr Dafoe" w:cs="Mr Dafoe" w:eastAsia="Mr Dafoe" w:hAnsi="Mr Dafoe"/>
          <w:b w:val="1"/>
          <w:sz w:val="49"/>
          <w:szCs w:val="49"/>
          <w:rtl w:val="0"/>
        </w:rPr>
        <w:t xml:space="preserve">Deer Ridge</w:t>
      </w:r>
      <w:r w:rsidDel="00000000" w:rsidR="00000000" w:rsidRPr="00000000">
        <w:rPr>
          <w:rFonts w:ascii="Mr Dafoe" w:cs="Mr Dafoe" w:eastAsia="Mr Dafoe" w:hAnsi="Mr Dafoe"/>
          <w:sz w:val="49"/>
          <w:szCs w:val="49"/>
          <w:rtl w:val="0"/>
        </w:rPr>
        <w:t xml:space="preserve"> </w:t>
      </w:r>
      <w:r w:rsidDel="00000000" w:rsidR="00000000" w:rsidRPr="00000000">
        <w:rPr>
          <w:rFonts w:ascii="Georgia" w:cs="Georgia" w:eastAsia="Georgia" w:hAnsi="Georgia"/>
          <w:i w:val="1"/>
          <w:sz w:val="28"/>
          <w:szCs w:val="28"/>
          <w:rtl w:val="0"/>
        </w:rPr>
        <w:t xml:space="preserve">at Paradise Cove HOA, Inc. </w:t>
      </w:r>
    </w:p>
    <w:p w:rsidR="00000000" w:rsidDel="00000000" w:rsidP="00000000" w:rsidRDefault="00000000" w:rsidRPr="00000000" w14:paraId="00000002">
      <w:pPr>
        <w:widowControl w:val="0"/>
        <w:spacing w:before="98"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 Box 902 </w:t>
      </w:r>
    </w:p>
    <w:p w:rsidR="00000000" w:rsidDel="00000000" w:rsidP="00000000" w:rsidRDefault="00000000" w:rsidRPr="00000000" w14:paraId="00000003">
      <w:pPr>
        <w:widowControl w:val="0"/>
        <w:spacing w:before="43" w:line="240" w:lineRule="auto"/>
        <w:jc w:val="center"/>
        <w:rPr>
          <w:rFonts w:ascii="Calibri" w:cs="Calibri" w:eastAsia="Calibri" w:hAnsi="Calibri"/>
          <w:sz w:val="28"/>
          <w:szCs w:val="28"/>
        </w:rPr>
      </w:pPr>
      <w:r w:rsidDel="00000000" w:rsidR="00000000" w:rsidRPr="00000000">
        <w:rPr>
          <w:rFonts w:ascii="Calibri" w:cs="Calibri" w:eastAsia="Calibri" w:hAnsi="Calibri"/>
          <w:sz w:val="24"/>
          <w:szCs w:val="24"/>
          <w:rtl w:val="0"/>
        </w:rPr>
        <w:t xml:space="preserve">Murphy, North Carolina 28906</w:t>
      </w: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004">
      <w:pPr>
        <w:widowControl w:val="0"/>
        <w:spacing w:before="43"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Monthly Board Meeting</w:t>
      </w:r>
    </w:p>
    <w:p w:rsidR="00000000" w:rsidDel="00000000" w:rsidP="00000000" w:rsidRDefault="00000000" w:rsidRPr="00000000" w14:paraId="00000005">
      <w:pPr>
        <w:widowControl w:val="0"/>
        <w:spacing w:before="43"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October 17, 2024</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b w:val="1"/>
          <w:rtl w:val="0"/>
        </w:rPr>
        <w:t xml:space="preserve">BOARD MEMBERS PRESENT:</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President – Matt Brickman, Vice President - Dave Quinto, Treasurer – Denise Griffin, Secretary – Steve Buchanan, Director - Lorie Maschmeier (all members appeared via ZOOM)</w:t>
      </w:r>
    </w:p>
    <w:p w:rsidR="00000000" w:rsidDel="00000000" w:rsidP="00000000" w:rsidRDefault="00000000" w:rsidRPr="00000000" w14:paraId="0000000A">
      <w:pPr>
        <w:rPr>
          <w:b w:val="1"/>
        </w:rPr>
      </w:pPr>
      <w:r w:rsidDel="00000000" w:rsidR="00000000" w:rsidRPr="00000000">
        <w:rPr>
          <w:rtl w:val="0"/>
        </w:rPr>
      </w:r>
    </w:p>
    <w:p w:rsidR="00000000" w:rsidDel="00000000" w:rsidP="00000000" w:rsidRDefault="00000000" w:rsidRPr="00000000" w14:paraId="0000000B">
      <w:pPr>
        <w:rPr/>
      </w:pPr>
      <w:r w:rsidDel="00000000" w:rsidR="00000000" w:rsidRPr="00000000">
        <w:rPr>
          <w:b w:val="1"/>
          <w:rtl w:val="0"/>
        </w:rPr>
        <w:t xml:space="preserve">DECLARATION OF A QUORUM / CALL TO ORDER</w:t>
      </w:r>
      <w:r w:rsidDel="00000000" w:rsidR="00000000" w:rsidRPr="00000000">
        <w:rPr>
          <w:rtl w:val="0"/>
        </w:rPr>
        <w:t xml:space="preserve">: </w:t>
      </w:r>
    </w:p>
    <w:p w:rsidR="00000000" w:rsidDel="00000000" w:rsidP="00000000" w:rsidRDefault="00000000" w:rsidRPr="00000000" w14:paraId="0000000C">
      <w:pPr>
        <w:rPr/>
      </w:pPr>
      <w:r w:rsidDel="00000000" w:rsidR="00000000" w:rsidRPr="00000000">
        <w:rPr>
          <w:rtl w:val="0"/>
        </w:rPr>
        <w:t xml:space="preserve">Meeting was called to order at approximately 4:01 pm and a quorum was declared with board members present via ZOOM.</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b w:val="1"/>
          <w:rtl w:val="0"/>
        </w:rPr>
        <w:t xml:space="preserve">APPROVAL / CORRECTIONS OF PAST MINUTES:</w:t>
      </w:r>
    </w:p>
    <w:p w:rsidR="00000000" w:rsidDel="00000000" w:rsidP="00000000" w:rsidRDefault="00000000" w:rsidRPr="00000000" w14:paraId="0000000F">
      <w:pPr>
        <w:rPr/>
      </w:pPr>
      <w:r w:rsidDel="00000000" w:rsidR="00000000" w:rsidRPr="00000000">
        <w:rPr>
          <w:rtl w:val="0"/>
        </w:rPr>
        <w:t xml:space="preserve">Meeting minutes from the previous meeting were reviewed and approved by the Board.</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b w:val="1"/>
          <w:rtl w:val="0"/>
        </w:rPr>
        <w:t xml:space="preserve">TREASURER REPORT:</w:t>
      </w:r>
      <w:r w:rsidDel="00000000" w:rsidR="00000000" w:rsidRPr="00000000">
        <w:rPr>
          <w:rtl w:val="0"/>
        </w:rPr>
        <w:t xml:space="preserve"> </w:t>
      </w:r>
    </w:p>
    <w:p w:rsidR="00000000" w:rsidDel="00000000" w:rsidP="00000000" w:rsidRDefault="00000000" w:rsidRPr="00000000" w14:paraId="00000012">
      <w:pPr>
        <w:rPr/>
      </w:pPr>
      <w:r w:rsidDel="00000000" w:rsidR="00000000" w:rsidRPr="00000000">
        <w:rPr>
          <w:rtl w:val="0"/>
        </w:rPr>
        <w:t xml:space="preserve">The HOA currently has $26,303.18 in the general checking account, $3,686.38 in a Certificate of Deposit dedicated for road repairs, and $2,060.00 in a Certificate of Deposit dedicated for the entrance gate.  Several owners have not paid their $300.00 new well fee to date.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b w:val="1"/>
          <w:rtl w:val="0"/>
        </w:rPr>
        <w:t xml:space="preserve">OLD BUSINESS: </w:t>
      </w:r>
      <w:r w:rsidDel="00000000" w:rsidR="00000000" w:rsidRPr="00000000">
        <w:rPr>
          <w:rtl w:val="0"/>
        </w:rPr>
        <w:t xml:space="preserve"> </w:t>
      </w:r>
    </w:p>
    <w:p w:rsidR="00000000" w:rsidDel="00000000" w:rsidP="00000000" w:rsidRDefault="00000000" w:rsidRPr="00000000" w14:paraId="00000015">
      <w:pPr>
        <w:rPr/>
      </w:pPr>
      <w:r w:rsidDel="00000000" w:rsidR="00000000" w:rsidRPr="00000000">
        <w:rPr>
          <w:u w:val="single"/>
          <w:rtl w:val="0"/>
        </w:rPr>
        <w:t xml:space="preserve">Potholes-Road Surface Condition:</w:t>
      </w:r>
      <w:r w:rsidDel="00000000" w:rsidR="00000000" w:rsidRPr="00000000">
        <w:rPr>
          <w:rtl w:val="0"/>
        </w:rPr>
        <w:t xml:space="preserve">  A road surface contractor was contacted.  Due to the relatively small size of our project and cold weather approaching; a bid could not be obtained.  The contractor did advise that at the end of the year, they may have materials that could be used for our project - they will keep us advised.  In the meantime, the HOA has several bags of asphalt pothole fill that will be used in needed roadway locations within the community.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u w:val="single"/>
          <w:rtl w:val="0"/>
        </w:rPr>
        <w:t xml:space="preserve">New Well: </w:t>
      </w:r>
      <w:r w:rsidDel="00000000" w:rsidR="00000000" w:rsidRPr="00000000">
        <w:rPr>
          <w:rtl w:val="0"/>
        </w:rPr>
        <w:t xml:space="preserve"> The new well is still slated to begin this month.  A temporary power pole has been installed at the well location.  This work is being conducted by Wilson Well Service.  There have been no advised delays by Wilson Well Service to the board.</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u w:val="single"/>
          <w:rtl w:val="0"/>
        </w:rPr>
        <w:t xml:space="preserve">New Well Fee:</w:t>
      </w:r>
      <w:r w:rsidDel="00000000" w:rsidR="00000000" w:rsidRPr="00000000">
        <w:rPr>
          <w:rtl w:val="0"/>
        </w:rPr>
        <w:t xml:space="preserve">  Several property owners have not paid their $300.00 new well fee.  Steve Buchanan will draft a letter to those property owners advising them that their account will be forwarded to the HOA Attorney for legal action if their accounts are not paid in full or formal payment arrangements made and approved by the board.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u w:val="single"/>
          <w:rtl w:val="0"/>
        </w:rPr>
        <w:t xml:space="preserve">Speeding:</w:t>
      </w:r>
      <w:r w:rsidDel="00000000" w:rsidR="00000000" w:rsidRPr="00000000">
        <w:rPr>
          <w:rtl w:val="0"/>
        </w:rPr>
        <w:t xml:space="preserve">  Additional speed bumps were purchased and will be installed in the area of 265-278 Confederate Circle.  (RESOLVED)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u w:val="single"/>
          <w:rtl w:val="0"/>
        </w:rPr>
        <w:t xml:space="preserve">Water Drainage:</w:t>
      </w:r>
      <w:r w:rsidDel="00000000" w:rsidR="00000000" w:rsidRPr="00000000">
        <w:rPr>
          <w:rtl w:val="0"/>
        </w:rPr>
        <w:t xml:space="preserve">  Estimates were provided for dredging and filling with riff raff the roadway easement in the area of 12A and B for improved stormwater management.  Tripp’s Outback provided a bid for $1250.00 and Excavating and Handyman Services, LLC provided at bid for $1425.00.  A proposal was made that the property owner(s) should be responsible and required to pay for this dredging so a precedent is not made.  Steve Buchanan stated he and his wife, Georgie, would pay for the work to be completed.  (RESOLVED)</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u w:val="single"/>
          <w:rtl w:val="0"/>
        </w:rPr>
        <w:t xml:space="preserve">Lot 21 Maintenance:</w:t>
      </w:r>
      <w:r w:rsidDel="00000000" w:rsidR="00000000" w:rsidRPr="00000000">
        <w:rPr>
          <w:rtl w:val="0"/>
        </w:rPr>
        <w:t xml:space="preserve">  There were complaints regarding the overgrown weeds around the residence located at 390 Confederate Circle.  The homeowner was contacted and had the property mowed. (RESOLVED)</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u w:val="single"/>
          <w:rtl w:val="0"/>
        </w:rPr>
        <w:t xml:space="preserve">Cats:</w:t>
      </w:r>
      <w:r w:rsidDel="00000000" w:rsidR="00000000" w:rsidRPr="00000000">
        <w:rPr>
          <w:rtl w:val="0"/>
        </w:rPr>
        <w:t xml:space="preserve">  There was a complaint made by an HOA member regarding cats around his property that do not belong to him/her.  An email was sent to property owners in the proper handling of animal control issues via the Cherokee County Sheriff’s Office.  (RESOLVED)</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u w:val="single"/>
          <w:rtl w:val="0"/>
        </w:rPr>
        <w:t xml:space="preserve">Community Water Testing:</w:t>
      </w:r>
      <w:r w:rsidDel="00000000" w:rsidR="00000000" w:rsidRPr="00000000">
        <w:rPr>
          <w:rtl w:val="0"/>
        </w:rPr>
        <w:t xml:space="preserve">  The water testing procedure seems to be working with no adverse test results.  (RESOLVED)</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b w:val="1"/>
        </w:rPr>
      </w:pPr>
      <w:r w:rsidDel="00000000" w:rsidR="00000000" w:rsidRPr="00000000">
        <w:rPr>
          <w:b w:val="1"/>
          <w:rtl w:val="0"/>
        </w:rPr>
        <w:t xml:space="preserve">NEW BUSINESS:</w:t>
      </w:r>
    </w:p>
    <w:p w:rsidR="00000000" w:rsidDel="00000000" w:rsidP="00000000" w:rsidRDefault="00000000" w:rsidRPr="00000000" w14:paraId="00000026">
      <w:pPr>
        <w:rPr/>
      </w:pPr>
      <w:r w:rsidDel="00000000" w:rsidR="00000000" w:rsidRPr="00000000">
        <w:rPr>
          <w:u w:val="single"/>
          <w:rtl w:val="0"/>
        </w:rPr>
        <w:t xml:space="preserve">Social Media Page:</w:t>
      </w:r>
      <w:r w:rsidDel="00000000" w:rsidR="00000000" w:rsidRPr="00000000">
        <w:rPr>
          <w:rtl w:val="0"/>
        </w:rPr>
        <w:t xml:space="preserve">  A proposal was made to initiate a Facebook community social media HOA page.  This page can be utilized for community notifications, neighborly contacts, posting of photos, and neighbor connections.  Steve Buchanan will generate this page.  There will be no cost or financial responsibility involved.  (RESOLVED)</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u w:val="single"/>
          <w:rtl w:val="0"/>
        </w:rPr>
        <w:t xml:space="preserve">Online Payments via Website:</w:t>
      </w:r>
      <w:r w:rsidDel="00000000" w:rsidR="00000000" w:rsidRPr="00000000">
        <w:rPr>
          <w:rtl w:val="0"/>
        </w:rPr>
        <w:t xml:space="preserve">  A proposal was made to utilize a feature that our website provides - online payments.  Discussion was made to start this service with a target date of December 1, 2024.</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u w:val="single"/>
          <w:rtl w:val="0"/>
        </w:rPr>
        <w:t xml:space="preserve">2025 Budget:</w:t>
      </w:r>
      <w:r w:rsidDel="00000000" w:rsidR="00000000" w:rsidRPr="00000000">
        <w:rPr>
          <w:rtl w:val="0"/>
        </w:rPr>
        <w:t xml:space="preserve">  The 2025 HOA budget will need to be started.  Matt Brickman requested to forward him any budget issues and/or ideas.   </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The next Monthly Board Meeting has been scheduled for November 21, 2024 at 4:00 p.m.  The meeting will be held via ZOOM.  HOA property owners will be notified via email and the board meeting information and ZOOM link will be posted on our community website.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The meeting was adjourned at approximately 5:09 pm.</w:t>
      </w:r>
    </w:p>
    <w:p w:rsidR="00000000" w:rsidDel="00000000" w:rsidP="00000000" w:rsidRDefault="00000000" w:rsidRPr="00000000" w14:paraId="0000003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Mr Dafoe">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MrDafoe-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CvO++JO0EwOW8rsCiZx1+8mNGw==">CgMxLjA4AHIhMUtabmJXaGlyQ1hoRDVIMnVScExUY0hnMVFQQzZneVBz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2024-09-09T14:30:00Z</dcterms:created>
  <dc:creator>Buchanan, Steven L.</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8d76440a60ee5bc78c1fb711a1c8ae5f4e53fd35f555ce043aca8e26884151fa</vt:lpwstr>
  </property>
</Properties>
</file>